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B1C" w:rsidRDefault="00CA5B1C" w:rsidP="00CA5B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Alcune note introduttive (…raccolte qua e là)</w:t>
      </w:r>
    </w:p>
    <w:p w:rsidR="00CA5B1C" w:rsidRDefault="00CA5B1C" w:rsidP="00CA5B1C">
      <w:pPr>
        <w:jc w:val="both"/>
        <w:rPr>
          <w:b/>
          <w:bCs/>
          <w:sz w:val="24"/>
          <w:szCs w:val="24"/>
        </w:rPr>
      </w:pPr>
    </w:p>
    <w:p w:rsidR="00CA5B1C" w:rsidRPr="00CA5B1C" w:rsidRDefault="00CA5B1C" w:rsidP="00CA5B1C">
      <w:pPr>
        <w:jc w:val="both"/>
        <w:rPr>
          <w:b/>
          <w:bCs/>
          <w:sz w:val="28"/>
          <w:szCs w:val="28"/>
        </w:rPr>
      </w:pPr>
      <w:r w:rsidRPr="00CA5B1C">
        <w:rPr>
          <w:b/>
          <w:bCs/>
          <w:sz w:val="28"/>
          <w:szCs w:val="28"/>
        </w:rPr>
        <w:t>Flügelaltar</w:t>
      </w:r>
    </w:p>
    <w:p w:rsidR="00CA5B1C" w:rsidRDefault="00CA5B1C" w:rsidP="00CA5B1C">
      <w:pPr>
        <w:jc w:val="both"/>
      </w:pPr>
      <w:r w:rsidRPr="003A0A1F">
        <w:t>Questo altare appartiene alla tipologia dei cosiddetti 'altari a portelle' (in tedesco </w:t>
      </w:r>
      <w:bookmarkStart w:id="0" w:name="_Hlk121981221"/>
      <w:r w:rsidRPr="003A0A1F">
        <w:rPr>
          <w:i/>
          <w:iCs/>
        </w:rPr>
        <w:t>Flügelaltar</w:t>
      </w:r>
      <w:bookmarkEnd w:id="0"/>
      <w:r w:rsidRPr="003A0A1F">
        <w:t>, “altare con le ali”), una varietà di arredo liturgico a portelle mobili, intagliato e dipinto, molto diffuso nella cultura d'Oltralpe. Il </w:t>
      </w:r>
      <w:r w:rsidRPr="003A0A1F">
        <w:rPr>
          <w:i/>
          <w:iCs/>
        </w:rPr>
        <w:t>Flügelaltar</w:t>
      </w:r>
      <w:r w:rsidRPr="003A0A1F">
        <w:t> è composto generalmente da una cassa o scrigno contenente statue a tutto tondo raffiguranti la Vergine o i patroni della chiesa. Lo scrigno è chiuso da due o quattro portelle mobili, generalmente dipinte nella parte esterna e decorate a bassorilievo all’interno, destinate a rimanere chiuse nei giorni feriali e a essere aperte in occasione delle ricorrenze festive. Di norma lo scrigno poggia su una predella, provvista anch’essa di ante mobili. </w:t>
      </w:r>
    </w:p>
    <w:p w:rsidR="00CA5B1C" w:rsidRDefault="00CA5B1C" w:rsidP="00CA5B1C">
      <w:pPr>
        <w:jc w:val="both"/>
      </w:pPr>
    </w:p>
    <w:p w:rsidR="00CA5B1C" w:rsidRPr="00BD670C" w:rsidRDefault="00CA5B1C" w:rsidP="00CA5B1C">
      <w:pPr>
        <w:rPr>
          <w:b/>
          <w:bCs/>
          <w:sz w:val="28"/>
          <w:szCs w:val="28"/>
        </w:rPr>
      </w:pPr>
      <w:r w:rsidRPr="00BD670C">
        <w:rPr>
          <w:b/>
          <w:bCs/>
          <w:sz w:val="28"/>
          <w:szCs w:val="28"/>
        </w:rPr>
        <w:t>L’Autore.</w:t>
      </w:r>
    </w:p>
    <w:p w:rsidR="00CA5B1C" w:rsidRDefault="00CA5B1C" w:rsidP="00CA5B1C">
      <w:r w:rsidRPr="005E5365">
        <w:rPr>
          <w:b/>
          <w:bCs/>
        </w:rPr>
        <w:t>Michel Erhart</w:t>
      </w:r>
      <w:r w:rsidRPr="005E5365">
        <w:t> o </w:t>
      </w:r>
      <w:r w:rsidRPr="005E5365">
        <w:rPr>
          <w:b/>
          <w:bCs/>
        </w:rPr>
        <w:t>Michael Erhart</w:t>
      </w:r>
      <w:r w:rsidRPr="005E5365">
        <w:t> , nato tra il 1440 e il 1445 e morto dopo il 1522 a </w:t>
      </w:r>
      <w:hyperlink r:id="rId4" w:tooltip="Ulm" w:history="1">
        <w:r w:rsidRPr="00BD670C">
          <w:rPr>
            <w:rStyle w:val="Collegamentoipertestuale"/>
            <w:color w:val="auto"/>
          </w:rPr>
          <w:t>Ulm</w:t>
        </w:r>
      </w:hyperlink>
      <w:r w:rsidRPr="00BD670C">
        <w:t xml:space="preserve"> , </w:t>
      </w:r>
      <w:r w:rsidRPr="005E5365">
        <w:t>è uno scultore tedesco di legno e pietra di stile "tardo gotico" che ha lavorato e vissuto a Ulm.</w:t>
      </w:r>
    </w:p>
    <w:p w:rsidR="00CA5B1C" w:rsidRPr="00CA5B1C" w:rsidRDefault="00CA5B1C" w:rsidP="00CA5B1C">
      <w:pPr>
        <w:jc w:val="both"/>
      </w:pPr>
      <w:r w:rsidRPr="00BD670C">
        <w:t>Dopo alcuni anni di apprendistato che lo portarono</w:t>
      </w:r>
      <w:r>
        <w:t>,</w:t>
      </w:r>
      <w:r w:rsidRPr="00BD670C">
        <w:t xml:space="preserve"> tra </w:t>
      </w:r>
      <w:r>
        <w:t>l’altro,</w:t>
      </w:r>
      <w:r w:rsidRPr="00BD670C">
        <w:t xml:space="preserve"> </w:t>
      </w:r>
      <w:r w:rsidRPr="00CA5B1C">
        <w:t>a </w:t>
      </w:r>
      <w:hyperlink r:id="rId5" w:tooltip="Costanza (Germania)" w:history="1">
        <w:r w:rsidRPr="00CA5B1C">
          <w:rPr>
            <w:rStyle w:val="Collegamentoipertestuale"/>
            <w:color w:val="auto"/>
            <w:u w:val="none"/>
          </w:rPr>
          <w:t>Costanza</w:t>
        </w:r>
      </w:hyperlink>
      <w:r w:rsidRPr="00CA5B1C">
        <w:t> e </w:t>
      </w:r>
      <w:hyperlink r:id="rId6" w:tooltip="Strasburgo" w:history="1">
        <w:r w:rsidRPr="00CA5B1C">
          <w:rPr>
            <w:rStyle w:val="Collegamentoipertestuale"/>
            <w:color w:val="auto"/>
            <w:u w:val="none"/>
          </w:rPr>
          <w:t>Strasburgo</w:t>
        </w:r>
      </w:hyperlink>
      <w:r w:rsidRPr="00CA5B1C">
        <w:t> , e probabilmente anche </w:t>
      </w:r>
      <w:hyperlink r:id="rId7" w:tooltip="Olanda" w:history="1">
        <w:r w:rsidRPr="00CA5B1C">
          <w:rPr>
            <w:rStyle w:val="Collegamentoipertestuale"/>
            <w:color w:val="auto"/>
            <w:u w:val="none"/>
          </w:rPr>
          <w:t>nei Paesi Bassi</w:t>
        </w:r>
      </w:hyperlink>
      <w:r w:rsidRPr="00CA5B1C">
        <w:t> , Erhart si stabilì a Ulm, allora una </w:t>
      </w:r>
      <w:hyperlink r:id="rId8" w:tooltip="Città libera dell'Impero" w:history="1">
        <w:r w:rsidRPr="00CA5B1C">
          <w:rPr>
            <w:rStyle w:val="Collegamentoipertestuale"/>
            <w:color w:val="auto"/>
            <w:u w:val="none"/>
          </w:rPr>
          <w:t>città libera dell'Impero</w:t>
        </w:r>
      </w:hyperlink>
      <w:r w:rsidRPr="00CA5B1C">
        <w:t> . La sua presenza è qui documentata dal 1469 al 1522.</w:t>
      </w:r>
      <w:r>
        <w:t xml:space="preserve"> </w:t>
      </w:r>
      <w:r w:rsidRPr="00CA5B1C">
        <w:rPr>
          <w:color w:val="000000" w:themeColor="text1"/>
        </w:rPr>
        <w:t>A Ulm, Erhart ha lavorato per la prima volta nello studio di </w:t>
      </w:r>
      <w:hyperlink r:id="rId9" w:tooltip="Jörg Syrlin il Vecchio" w:history="1">
        <w:r w:rsidRPr="00CA5B1C">
          <w:rPr>
            <w:rStyle w:val="Collegamentoipertestuale"/>
            <w:color w:val="000000" w:themeColor="text1"/>
            <w:u w:val="none"/>
          </w:rPr>
          <w:t>Jörg Syrlin il Vecchio</w:t>
        </w:r>
      </w:hyperlink>
      <w:r w:rsidRPr="00CA5B1C">
        <w:rPr>
          <w:color w:val="000000" w:themeColor="text1"/>
        </w:rPr>
        <w:t> e ha partecipato alla decorazione del cor</w:t>
      </w:r>
      <w:r>
        <w:rPr>
          <w:color w:val="000000" w:themeColor="text1"/>
        </w:rPr>
        <w:t>o</w:t>
      </w:r>
      <w:r w:rsidRPr="00CA5B1C">
        <w:rPr>
          <w:color w:val="000000" w:themeColor="text1"/>
        </w:rPr>
        <w:t xml:space="preserve"> di </w:t>
      </w:r>
      <w:hyperlink r:id="rId10" w:tooltip="Chiesa principale di Ulm" w:history="1">
        <w:r w:rsidRPr="00CA5B1C">
          <w:rPr>
            <w:rStyle w:val="Collegamentoipertestuale"/>
            <w:color w:val="000000" w:themeColor="text1"/>
            <w:u w:val="none"/>
          </w:rPr>
          <w:t>Ulmer Münster</w:t>
        </w:r>
      </w:hyperlink>
      <w:r w:rsidRPr="00CA5B1C">
        <w:rPr>
          <w:color w:val="000000" w:themeColor="text1"/>
        </w:rPr>
        <w:t> . Ha poi ricevuto un ordine per alcune tavole per l'altare maggiore perduto a Münster; dal 1474 Erhart aveva la sua bottega con diversi compagni. Il suo lavoro è continuato dai suoi figli </w:t>
      </w:r>
      <w:hyperlink r:id="rId11" w:tooltip="Gregor Erhart" w:history="1">
        <w:r w:rsidRPr="00CA5B1C">
          <w:rPr>
            <w:rStyle w:val="Collegamentoipertestuale"/>
            <w:color w:val="000000" w:themeColor="text1"/>
            <w:u w:val="none"/>
          </w:rPr>
          <w:t>Gregor Erhart</w:t>
        </w:r>
      </w:hyperlink>
      <w:r w:rsidRPr="00CA5B1C">
        <w:rPr>
          <w:color w:val="000000" w:themeColor="text1"/>
        </w:rPr>
        <w:t> e Bernhard Erhart.</w:t>
      </w:r>
    </w:p>
    <w:p w:rsidR="00CA5B1C" w:rsidRDefault="00CA5B1C" w:rsidP="00CA5B1C">
      <w:pPr>
        <w:jc w:val="both"/>
        <w:rPr>
          <w:color w:val="000000" w:themeColor="text1"/>
        </w:rPr>
      </w:pPr>
      <w:r w:rsidRPr="00CA5B1C">
        <w:rPr>
          <w:color w:val="000000" w:themeColor="text1"/>
        </w:rPr>
        <w:t>Michel Erhart ricevette ordini anche fuori Ulm: nel 1485 Ulrich Fugger ordinò una pala d'altare dedicata a Saint Denis per la </w:t>
      </w:r>
      <w:hyperlink r:id="rId12" w:tooltip="Basilica di Saint Ulrich e Saint Afre" w:history="1">
        <w:r w:rsidRPr="00CA5B1C">
          <w:rPr>
            <w:rStyle w:val="Collegamentoipertestuale"/>
            <w:color w:val="000000" w:themeColor="text1"/>
            <w:u w:val="none"/>
          </w:rPr>
          <w:t>basilica di Saint-Ulrich-et-Sainte-Afre</w:t>
        </w:r>
      </w:hyperlink>
      <w:r w:rsidRPr="00CA5B1C">
        <w:rPr>
          <w:color w:val="000000" w:themeColor="text1"/>
        </w:rPr>
        <w:t> ad Augusta. I rapporti con Augusta e i Fugger sono rafforzati dal matrimonio delle due figlie di Michel Erhart con membri della famiglia Fugger e dal loro trasferimento ad Augusta. Nel 1494 il monastero di Saint-Ulrich acquistò da lui due crocifissi nel 1495 e, nel 1509, ordinò due angel</w:t>
      </w:r>
      <w:r>
        <w:rPr>
          <w:color w:val="000000" w:themeColor="text1"/>
        </w:rPr>
        <w:t>i</w:t>
      </w:r>
      <w:r w:rsidRPr="00CA5B1C">
        <w:rPr>
          <w:color w:val="000000" w:themeColor="text1"/>
        </w:rPr>
        <w:t>. Nel 1493, l' </w:t>
      </w:r>
      <w:hyperlink r:id="rId13" w:tooltip="Abbazia di Weingarten" w:history="1">
        <w:r w:rsidRPr="00CA5B1C">
          <w:rPr>
            <w:rStyle w:val="Collegamentoipertestuale"/>
            <w:color w:val="000000" w:themeColor="text1"/>
            <w:u w:val="none"/>
          </w:rPr>
          <w:t>abbazia di Weingarten gli</w:t>
        </w:r>
      </w:hyperlink>
      <w:r w:rsidRPr="00CA5B1C">
        <w:rPr>
          <w:color w:val="000000" w:themeColor="text1"/>
        </w:rPr>
        <w:t> commissionò</w:t>
      </w:r>
      <w:r w:rsidRPr="00CA5B1C">
        <w:rPr>
          <w:color w:val="000000" w:themeColor="text1"/>
        </w:rPr>
        <w:t xml:space="preserve"> </w:t>
      </w:r>
      <w:r w:rsidRPr="00CA5B1C">
        <w:rPr>
          <w:color w:val="000000" w:themeColor="text1"/>
        </w:rPr>
        <w:t>una pala d'altare di cui rimangono solo pannelli dipinti, conservata nella cattedrale di Augusta. Il crocifisso della chiesa di San Michele a </w:t>
      </w:r>
      <w:hyperlink r:id="rId14" w:tooltip="Schwäbisch Hall" w:history="1">
        <w:r w:rsidRPr="00CA5B1C">
          <w:rPr>
            <w:rStyle w:val="Collegamentoipertestuale"/>
            <w:color w:val="000000" w:themeColor="text1"/>
            <w:u w:val="none"/>
          </w:rPr>
          <w:t>Schwäbisch Hall</w:t>
        </w:r>
      </w:hyperlink>
      <w:r w:rsidRPr="00CA5B1C">
        <w:rPr>
          <w:color w:val="000000" w:themeColor="text1"/>
        </w:rPr>
        <w:t> del 1494 è l'unica opera firmata da Michel Erhart.</w:t>
      </w:r>
    </w:p>
    <w:p w:rsidR="00CA5B1C" w:rsidRDefault="00CA5B1C" w:rsidP="00CA5B1C">
      <w:pPr>
        <w:jc w:val="both"/>
        <w:rPr>
          <w:color w:val="000000" w:themeColor="text1"/>
        </w:rPr>
      </w:pPr>
    </w:p>
    <w:p w:rsidR="00CA5B1C" w:rsidRPr="00CA5B1C" w:rsidRDefault="00CA5B1C" w:rsidP="00CA5B1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L’altare, di cui è tratta la nostra icona, è opera di Micheà Erhart e di artisti della sua bottega </w:t>
      </w:r>
    </w:p>
    <w:p w:rsidR="00CA5B1C" w:rsidRPr="00CA5B1C" w:rsidRDefault="00CA5B1C" w:rsidP="00CA5B1C"/>
    <w:p w:rsidR="00CA5B1C" w:rsidRDefault="00CA5B1C" w:rsidP="00CA5B1C">
      <w:pPr>
        <w:jc w:val="both"/>
      </w:pPr>
    </w:p>
    <w:p w:rsidR="00F715AD" w:rsidRDefault="00F715AD"/>
    <w:sectPr w:rsidR="00F715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1C"/>
    <w:rsid w:val="001307F2"/>
    <w:rsid w:val="005E53DD"/>
    <w:rsid w:val="00CA5B1C"/>
    <w:rsid w:val="00F7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5A53"/>
  <w15:chartTrackingRefBased/>
  <w15:docId w15:val="{A80E20A9-7E29-452E-9102-97A5C5CE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5B1C"/>
    <w:pPr>
      <w:suppressAutoHyphens/>
      <w:spacing w:after="160" w:line="254" w:lineRule="auto"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5B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frwiki.wiki/wiki/Ville_libre_d%27Empire" TargetMode="External"/><Relationship Id="rId13" Type="http://schemas.openxmlformats.org/officeDocument/2006/relationships/hyperlink" Target="https://it.frwiki.wiki/wiki/Abbaye_de_Weingart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frwiki.wiki/wiki/Pays-Bas" TargetMode="External"/><Relationship Id="rId12" Type="http://schemas.openxmlformats.org/officeDocument/2006/relationships/hyperlink" Target="https://it.frwiki.wiki/wiki/Basilique_Saint-Ulrich-et-Sainte-Afr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t.frwiki.wiki/wiki/Strasbourg" TargetMode="External"/><Relationship Id="rId11" Type="http://schemas.openxmlformats.org/officeDocument/2006/relationships/hyperlink" Target="https://it.frwiki.wiki/wiki/Gregor_Erhart" TargetMode="External"/><Relationship Id="rId5" Type="http://schemas.openxmlformats.org/officeDocument/2006/relationships/hyperlink" Target="https://it.frwiki.wiki/wiki/Constance_(Allemagne)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t.frwiki.wiki/wiki/%C3%89glise_principale_d%27Ulm" TargetMode="External"/><Relationship Id="rId4" Type="http://schemas.openxmlformats.org/officeDocument/2006/relationships/hyperlink" Target="https://it.frwiki.wiki/wiki/Ulm" TargetMode="External"/><Relationship Id="rId9" Type="http://schemas.openxmlformats.org/officeDocument/2006/relationships/hyperlink" Target="https://it.frwiki.wiki/wiki/J%C3%B6rg_Syrlin_l%27Ancien" TargetMode="External"/><Relationship Id="rId14" Type="http://schemas.openxmlformats.org/officeDocument/2006/relationships/hyperlink" Target="https://it.frwiki.wiki/wiki/Schw%C3%A4bisch_Hal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2022-12-15T06:23:00Z</dcterms:created>
  <dcterms:modified xsi:type="dcterms:W3CDTF">2022-12-15T06:32:00Z</dcterms:modified>
</cp:coreProperties>
</file>